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0914A" w14:textId="2CBB6F9D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Общественная инициатива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20BA">
        <w:rPr>
          <w:rFonts w:ascii="Times New Roman" w:hAnsi="Times New Roman" w:cs="Times New Roman"/>
          <w:sz w:val="28"/>
          <w:szCs w:val="28"/>
        </w:rPr>
        <w:t xml:space="preserve"> Доступ к чистой воде в аптеках России</w:t>
      </w:r>
    </w:p>
    <w:p w14:paraId="5D8287C4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739F59C5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Вступление:</w:t>
      </w:r>
    </w:p>
    <w:p w14:paraId="4343C62A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1A160CCE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В России сложилась вопиющая ситуация: многие аптеки, пользуясь безвыходным положением больных людей, продают воду по завышенным ценам. Это не просто коммерция, это спекуляция на здоровье и благополучии граждан, находящихся в уязвимом положении. Люди, пришедшие в аптеку за жизненно необходимыми лекарствами, часто вынуждены переплачивать за воду, лишённые возможности выбора из-за своего состояния. Это неэтично, аморально и недопустимо в цивилизованном обществе. Моя инициатива призвана положить конец этой практике.</w:t>
      </w:r>
    </w:p>
    <w:p w14:paraId="5AF6029E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2ACF41B0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Проблема:</w:t>
      </w:r>
    </w:p>
    <w:p w14:paraId="6C17D20E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68E24A1C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Завышенная стоимость воды в аптеках – это не только экономическая, но и серьезная социальная проблема. Она затрагивает всех, кто нуждается в медицинской помощи, особенно пожилых людей, малоимущих и людей с ограниченными возможностями. Высокие цены на воду в аптеках являются формой недобросовестной конкуренции и нарушают права потребителей.</w:t>
      </w:r>
    </w:p>
    <w:p w14:paraId="4C420B15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1CB00896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Предлагаемое решение:</w:t>
      </w:r>
    </w:p>
    <w:p w14:paraId="284621CF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258BC856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Я предлагаю законодательно обязать все аптеки на территории Российской Федерации обеспечить бесплатный доступ к питьевой воде для посетителей. Это может быть реализовано путем установки кулеров с чистой питьевой водой или предоставления одноразовых стаканчиков с водой по первому требованию.</w:t>
      </w:r>
    </w:p>
    <w:p w14:paraId="7E913F50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2536E97C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Целевые группы:</w:t>
      </w:r>
    </w:p>
    <w:p w14:paraId="46A7F29E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3413768F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Пожилые люди.</w:t>
      </w:r>
    </w:p>
    <w:p w14:paraId="69B819A6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Малоимущие граждане.</w:t>
      </w:r>
    </w:p>
    <w:p w14:paraId="56BCDD01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lastRenderedPageBreak/>
        <w:t>* Люди с ограниченными возможностями.</w:t>
      </w:r>
    </w:p>
    <w:p w14:paraId="26775831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Все посетители аптек, нуждающиеся в приёме лекарств.</w:t>
      </w:r>
    </w:p>
    <w:p w14:paraId="4B7F07B2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635724D5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212CF22C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54533FF3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Реализация инициативы обеспечит:</w:t>
      </w:r>
    </w:p>
    <w:p w14:paraId="18C92F70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792D8D36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Социальную справедливость и защиту прав уязвимых групп населения.</w:t>
      </w:r>
    </w:p>
    <w:p w14:paraId="638F534A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Доступ к чистой питьевой воде для всех посетителей аптек.</w:t>
      </w:r>
    </w:p>
    <w:p w14:paraId="0C7B35B2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Предотвращение недобросовестной коммерческой практики со стороны аптек.</w:t>
      </w:r>
    </w:p>
    <w:p w14:paraId="6DC7B225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Повышение уровня доверия к аптечной сети со стороны населения.</w:t>
      </w:r>
    </w:p>
    <w:p w14:paraId="210A3665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1FD58B66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Предлагаемый законопроект (фрагмент):</w:t>
      </w:r>
    </w:p>
    <w:p w14:paraId="5E517F33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7789BBBD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Статья [номер статьи]: Обязанность аптек по обеспечению бесплатным доступом к питьевой воде</w:t>
      </w:r>
    </w:p>
    <w:p w14:paraId="79F4374B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28FA3F58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1. Все аптечные организации, осуществляющие свою деятельность на территории Российской Федерации, обязаны обеспечить посетителям бесплатный доступ к питьевой воде, отвечающей санитарным нормам и требованиям.</w:t>
      </w:r>
    </w:p>
    <w:p w14:paraId="235CD9A1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3C15B3FB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2. Обеспечение бесплатного доступа к питьевой воде осуществляется путем установки кулеров с питьевой водой или предоставления одноразовых стаканчиков с питьевой водой по первому требованию посетителя.</w:t>
      </w:r>
    </w:p>
    <w:p w14:paraId="27A66A65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364C5FBC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3. Аптечные организации несут ответственность за качество и безопасность предоставляемой питьевой воды в соответствии с действующим законодательством.</w:t>
      </w:r>
    </w:p>
    <w:p w14:paraId="2B018E3C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75BA4C97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lastRenderedPageBreak/>
        <w:t>4. Нарушение положений настоящей статьи влечёт за собой [указать вид и размер ответственности, например, административный штраф].</w:t>
      </w:r>
    </w:p>
    <w:p w14:paraId="071930EC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6C768F25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Механизм реализации:</w:t>
      </w:r>
    </w:p>
    <w:p w14:paraId="1B5E6E3D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10B7CDF0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Разработка и утверждение соответствующих нормативных актов на федеральном уровне.</w:t>
      </w:r>
    </w:p>
    <w:p w14:paraId="7664375E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Информирование аптек о новых требованиях.</w:t>
      </w:r>
    </w:p>
    <w:p w14:paraId="7DAD006A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* Регулярный мониторинг исполнения закона и контроль со стороны надзорных органов.</w:t>
      </w:r>
    </w:p>
    <w:p w14:paraId="70F5D8AB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22860332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>Заключение:</w:t>
      </w:r>
    </w:p>
    <w:p w14:paraId="0A355E5F" w14:textId="77777777" w:rsidR="009420B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</w:p>
    <w:p w14:paraId="1DD803E3" w14:textId="2C1EE871" w:rsidR="001B71CA" w:rsidRPr="009420BA" w:rsidRDefault="009420BA" w:rsidP="009420BA">
      <w:pPr>
        <w:rPr>
          <w:rFonts w:ascii="Times New Roman" w:hAnsi="Times New Roman" w:cs="Times New Roman"/>
          <w:sz w:val="28"/>
          <w:szCs w:val="28"/>
        </w:rPr>
      </w:pPr>
      <w:r w:rsidRPr="009420BA">
        <w:rPr>
          <w:rFonts w:ascii="Times New Roman" w:hAnsi="Times New Roman" w:cs="Times New Roman"/>
          <w:sz w:val="28"/>
          <w:szCs w:val="28"/>
        </w:rPr>
        <w:t xml:space="preserve">Моя </w:t>
      </w:r>
      <w:bookmarkStart w:id="0" w:name="_GoBack"/>
      <w:bookmarkEnd w:id="0"/>
      <w:r w:rsidRPr="009420BA">
        <w:rPr>
          <w:rFonts w:ascii="Times New Roman" w:hAnsi="Times New Roman" w:cs="Times New Roman"/>
          <w:sz w:val="28"/>
          <w:szCs w:val="28"/>
        </w:rPr>
        <w:t>инициатива –</w:t>
      </w:r>
      <w:r w:rsidRPr="009420BA">
        <w:rPr>
          <w:rFonts w:ascii="Times New Roman" w:hAnsi="Times New Roman" w:cs="Times New Roman"/>
          <w:sz w:val="28"/>
          <w:szCs w:val="28"/>
        </w:rPr>
        <w:t xml:space="preserve"> это не только о воде, это о гуманности, социальной ответственности и защите прав граждан. Я уверен, что совместными усилиями мы сможем добиться справедливого решения этой проблемы и обеспечить доступ к чистой воде для всех, кто нуждается в этом.</w:t>
      </w:r>
    </w:p>
    <w:sectPr w:rsidR="001B71CA" w:rsidRPr="0094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EA"/>
    <w:rsid w:val="001B71CA"/>
    <w:rsid w:val="002F06F1"/>
    <w:rsid w:val="009420BA"/>
    <w:rsid w:val="0097207E"/>
    <w:rsid w:val="00DD17EA"/>
    <w:rsid w:val="00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9B46"/>
  <w15:chartTrackingRefBased/>
  <w15:docId w15:val="{A6CA3F3B-4FD4-4A77-8726-B1B175CB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Яндуков Сергей Аександрович</dc:creator>
  <cp:keywords/>
  <dc:description/>
  <cp:lastModifiedBy>Яндуков Сергей Аександрович</cp:lastModifiedBy>
  <cp:revision>2</cp:revision>
  <dcterms:created xsi:type="dcterms:W3CDTF">2025-01-31T12:56:00Z</dcterms:created>
  <dcterms:modified xsi:type="dcterms:W3CDTF">2025-01-31T13:46:00Z</dcterms:modified>
</cp:coreProperties>
</file>