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Pr="00EF49AD" w:rsidRDefault="00EF49AD" w:rsidP="00EF49A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F49AD">
        <w:rPr>
          <w:rFonts w:ascii="Times New Roman" w:hAnsi="Times New Roman" w:cs="Times New Roman"/>
          <w:b/>
          <w:bCs/>
          <w:lang w:val="ru-RU"/>
        </w:rPr>
        <w:t>ПЕРЕЧЕНЬ ПРЕДЛАГАЕМЫХ К РЕАЛИЗАЦИИ ПРОЕКТОВ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  <w:lang w:val="ru-RU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>1.</w:t>
      </w:r>
      <w:r w:rsidR="00AB423E" w:rsidRPr="008C7BCA">
        <w:rPr>
          <w:rFonts w:ascii="Times New Roman" w:hAnsi="Times New Roman" w:cs="Times New Roman"/>
        </w:rPr>
        <w:t xml:space="preserve"> </w:t>
      </w:r>
      <w:r w:rsidRPr="00AB423E">
        <w:rPr>
          <w:rFonts w:ascii="Times New Roman" w:hAnsi="Times New Roman" w:cs="Times New Roman"/>
          <w:b/>
          <w:bCs/>
        </w:rPr>
        <w:t>Национальная культурная премия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Учреждение премий для выдающихся деятелей культуры из новых регионов (например, Премии им. А. Куинджи за изобразительное искусство</w:t>
      </w:r>
      <w:r w:rsidR="00AB423E">
        <w:rPr>
          <w:rFonts w:ascii="Times New Roman" w:hAnsi="Times New Roman" w:cs="Times New Roman"/>
          <w:lang w:val="ru-RU"/>
        </w:rPr>
        <w:t>,</w:t>
      </w:r>
      <w:r w:rsidRPr="008C7BCA">
        <w:rPr>
          <w:rFonts w:ascii="Times New Roman" w:hAnsi="Times New Roman" w:cs="Times New Roman"/>
        </w:rPr>
        <w:t xml:space="preserve"> им. С. Прокофьева за музыкальное искусство</w:t>
      </w:r>
      <w:r w:rsidR="00AB423E">
        <w:rPr>
          <w:rFonts w:ascii="Times New Roman" w:hAnsi="Times New Roman" w:cs="Times New Roman"/>
          <w:lang w:val="ru-RU"/>
        </w:rPr>
        <w:t>, им, И. Кобзона за исполнительское искусство, им. В. Даля за литературное искусство</w:t>
      </w:r>
      <w:r w:rsidRPr="008C7BCA">
        <w:rPr>
          <w:rFonts w:ascii="Times New Roman" w:hAnsi="Times New Roman" w:cs="Times New Roman"/>
        </w:rPr>
        <w:t>).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ежегодного конкурса с открытым отбором участников и трансляцией на федеральных каналах.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2. </w:t>
      </w:r>
      <w:r w:rsidRPr="00AB423E">
        <w:rPr>
          <w:rFonts w:ascii="Times New Roman" w:hAnsi="Times New Roman" w:cs="Times New Roman"/>
          <w:b/>
          <w:bCs/>
        </w:rPr>
        <w:t>Создание культурных центров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Построение и поддержка культурных центров в новых регионах, которые будут проводить выставки, концерты, театральные представления.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Эти центры будут работать в тесном сотрудничестве с учреждениями культуры по всей России, проводя обменные программы.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3. </w:t>
      </w:r>
      <w:r w:rsidRPr="00AB423E">
        <w:rPr>
          <w:rFonts w:ascii="Times New Roman" w:hAnsi="Times New Roman" w:cs="Times New Roman"/>
          <w:b/>
          <w:bCs/>
        </w:rPr>
        <w:t>Образовательные программы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Разработка и внедрение образовательных программ для учащихся и студентов, направленных на изучение истории, культуры и искусства России.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Создание курсов, семинаров и мастер-классов с участием ведущих российских деятелей культуры.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4. </w:t>
      </w:r>
      <w:r w:rsidRPr="00AB423E">
        <w:rPr>
          <w:rFonts w:ascii="Times New Roman" w:hAnsi="Times New Roman" w:cs="Times New Roman"/>
          <w:b/>
          <w:bCs/>
        </w:rPr>
        <w:t>Фестивали и культурные обмены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регулярных культурных фестивалей, в которых участвуют представители новых регионов и других субъектов России. 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Включение в программу музыкальных, театральных и художественных номеров, представляющих культурное наследие этих регионов.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5. </w:t>
      </w:r>
      <w:r w:rsidRPr="00AB423E">
        <w:rPr>
          <w:rFonts w:ascii="Times New Roman" w:hAnsi="Times New Roman" w:cs="Times New Roman"/>
          <w:b/>
          <w:bCs/>
        </w:rPr>
        <w:t>Медиа и информационная поддержка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Запуск специальных медиапроектов (телеканалы, радио, интернет-платформы), посвящённых культурным инициативам в новых регионах.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Публикация альбомов, книг и онлайн-материалов, освещающих культурное и историческое наследие регионов.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6. </w:t>
      </w:r>
      <w:r w:rsidRPr="00AB423E">
        <w:rPr>
          <w:rFonts w:ascii="Times New Roman" w:hAnsi="Times New Roman" w:cs="Times New Roman"/>
          <w:b/>
          <w:bCs/>
        </w:rPr>
        <w:t>Поддержка местных культурных инициатив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Гранты и субсидии для поддержания местных проектов в сфере культуры, включая театры, музыкальные коллективы, народные промыслы.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Партнёрство с культурными учреждениями федерального уровня для проведения совместных мероприятий.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7. </w:t>
      </w:r>
      <w:r w:rsidRPr="00AB423E">
        <w:rPr>
          <w:rFonts w:ascii="Times New Roman" w:hAnsi="Times New Roman" w:cs="Times New Roman"/>
          <w:b/>
          <w:bCs/>
        </w:rPr>
        <w:t>Интеграция в общероссийские культурные программы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Включение деятелей культуры из новых регионов в национальные программы поддержки искусства, такие как государственные закупки произведений искусства, участие в крупных выставках и конкурсах.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8. </w:t>
      </w:r>
      <w:r w:rsidRPr="00AB423E">
        <w:rPr>
          <w:rFonts w:ascii="Times New Roman" w:hAnsi="Times New Roman" w:cs="Times New Roman"/>
          <w:b/>
          <w:bCs/>
        </w:rPr>
        <w:t>Создание цифровых культурных платформ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Разработка онлайн-платформ, которые позволят жителям новых регионов активно участвовать в культурной жизни страны. На этих платформах можно организовать виртуальные выставки, концерты, лекции.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lastRenderedPageBreak/>
        <w:t xml:space="preserve">   - Виртуальные музеи, представляющие региональное культурное наследие и доступные для просмотра в любых уголках страны.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9. </w:t>
      </w:r>
      <w:r w:rsidRPr="00AB423E">
        <w:rPr>
          <w:rFonts w:ascii="Times New Roman" w:hAnsi="Times New Roman" w:cs="Times New Roman"/>
          <w:b/>
          <w:bCs/>
        </w:rPr>
        <w:t>Программы обмена студентами и преподавателями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Запуск программ культурного и образовательного обмена между студентами и преподавателями из новых регионов и ведущих образовательных и культурных учреждений страны.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Стажировки, обменные поездки и гранты для студентов и преподавателей в сферах искусства, культуры и истории.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10. </w:t>
      </w:r>
      <w:r w:rsidRPr="00AB423E">
        <w:rPr>
          <w:rFonts w:ascii="Times New Roman" w:hAnsi="Times New Roman" w:cs="Times New Roman"/>
          <w:b/>
          <w:bCs/>
        </w:rPr>
        <w:t>Мобильные культурные проекты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передвижных выставок, концертных программ и театральных постановок, которые будут посещать отдалённые уголки новых регионов, обеспечивая доступ к культуре для широких слоёв населения.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Мобильные кинотеатры и театры, которые могут привозить культурные программы прямо к местным жителям.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11. </w:t>
      </w:r>
      <w:r w:rsidRPr="00AB423E">
        <w:rPr>
          <w:rFonts w:ascii="Times New Roman" w:hAnsi="Times New Roman" w:cs="Times New Roman"/>
          <w:b/>
          <w:bCs/>
        </w:rPr>
        <w:t>Развитие народных промыслов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Создание центров поддержки и возрождения народных ремёсел и промыслов, характерных для новых регионов. Поддержка ремесленников через гранты, образовательные программы и продвижение их продукции на всероссийском уровне.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Проведение ярмарок народных ремёсел с участием мастеров из новых регионов в крупных городах России.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12. </w:t>
      </w:r>
      <w:r w:rsidRPr="00AB423E">
        <w:rPr>
          <w:rFonts w:ascii="Times New Roman" w:hAnsi="Times New Roman" w:cs="Times New Roman"/>
          <w:b/>
          <w:bCs/>
        </w:rPr>
        <w:t>Международные культурные обмены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международных культурных обменов с участием представителей новых регионов. Это могут быть международные выставки, фестивали и концерты, представляющие их культурное богатство за пределами России.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Поддержка участия местных деятелей искусства в международных конкурсах и фестивалях.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13. </w:t>
      </w:r>
      <w:r w:rsidRPr="00AB423E">
        <w:rPr>
          <w:rFonts w:ascii="Times New Roman" w:hAnsi="Times New Roman" w:cs="Times New Roman"/>
          <w:b/>
          <w:bCs/>
        </w:rPr>
        <w:t>Туристические маршруты культурного наследия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Разработка культурно-исторических туристических маршрутов, охватывающих достопримечательности и памятные места новых регионов. Это поможет укрепить интерес к культурному наследию регионов и развить туристическую инфраструктуру.</w:t>
      </w:r>
    </w:p>
    <w:p w:rsidR="003D7A43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Создание путеводителей, карт и мобильных приложений для туристов, освещающих культурные объекты.</w:t>
      </w:r>
    </w:p>
    <w:p w:rsidR="00EF49AD" w:rsidRDefault="00EF49AD" w:rsidP="008C7BCA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F706AB">
        <w:rPr>
          <w:rFonts w:ascii="Times New Roman" w:hAnsi="Times New Roman" w:cs="Times New Roman"/>
          <w:i/>
          <w:iCs/>
          <w:u w:val="single"/>
          <w:lang w:val="ru-RU"/>
        </w:rPr>
        <w:t>13.1. Маршрут: "Культурное наследие Донецка и его окрестностей"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1. Пункт: Донецкий драматический театр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Театр, основанный в 1927 году, является одним из старейших и значимых театральных учреждений региона. Здание театра — архитектурный памятник и представляет собой образец неоклассицизма.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Экскурсия по залам театра, выставка старинных театральных костюмов и афиш.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 час.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2. Пункт: Парк культуры и отдыха имени Щербакова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Главный парк города, основанный в 1932 году, объединяет исторические памятники, культурные сооружения и современные зоны отдыха.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Памятник Щербакову, прогулки вдоль искусственного озера, посещение открытых экспозиций современного искусства.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1,5 часа.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lastRenderedPageBreak/>
        <w:t xml:space="preserve">3. Пункт: Мемориальный комплекс </w:t>
      </w:r>
      <w:proofErr w:type="spellStart"/>
      <w:r w:rsidRPr="00F706AB">
        <w:rPr>
          <w:rFonts w:ascii="Times New Roman" w:hAnsi="Times New Roman" w:cs="Times New Roman"/>
          <w:u w:val="single"/>
          <w:lang w:val="ru-RU"/>
        </w:rPr>
        <w:t>Саур</w:t>
      </w:r>
      <w:proofErr w:type="spellEnd"/>
      <w:r w:rsidRPr="00F706AB">
        <w:rPr>
          <w:rFonts w:ascii="Times New Roman" w:hAnsi="Times New Roman" w:cs="Times New Roman"/>
          <w:u w:val="single"/>
          <w:lang w:val="ru-RU"/>
        </w:rPr>
        <w:t>-Могила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 xml:space="preserve">Описание: </w:t>
      </w:r>
      <w:proofErr w:type="spellStart"/>
      <w:r w:rsidRPr="00F706AB">
        <w:rPr>
          <w:rFonts w:ascii="Times New Roman" w:hAnsi="Times New Roman" w:cs="Times New Roman"/>
          <w:lang w:val="ru-RU"/>
        </w:rPr>
        <w:t>Саур</w:t>
      </w:r>
      <w:proofErr w:type="spellEnd"/>
      <w:r w:rsidRPr="00F706AB">
        <w:rPr>
          <w:rFonts w:ascii="Times New Roman" w:hAnsi="Times New Roman" w:cs="Times New Roman"/>
          <w:lang w:val="ru-RU"/>
        </w:rPr>
        <w:t>-Могила — одно из самых значимых мест памяти Великой Отечественной войны, важный исторический памятник и культурный символ региона.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Панорамы с высоты холма, мемориальные доски, экскурсия по истории сражений.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2 часа (с транспортировкой).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4. Пункт: Артемовский музей-усадьба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Дом-музей Федора Сергеева (Артема), известного революционера, который внёс значительный вклад в историю региона. Музей посвящен его жизни и деятельности.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Экспозиции личных вещей Артема, исторические документы и фотографии.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 час.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5. Пункт: Донецкий областной краеведческий музей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Музей, который освещает богатую историю региона от древних времён до наших дней. Экспозиции охватывают природу, археологию, этнографию и культуру Донбасса.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Коллекция археологических находок, выставки, посвящённые шахтёрскому делу и истории индустриализации.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1,5 часа.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Инфраструктура маршрута: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Мобильное приложение: специально разработанное приложение для туристов, которое будет включать в себя аудиогиды, карты маршрута, а также возможность заказать экскурсии.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Транспорт: Организованные экскурсионные автобусы, которые будут перевозить туристов между локациями.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Примерные даты: Экскурсии проводятся круглый год, но пиковые сезоны – весна и осень.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Целевая аудитория: В первую очередь жители России, школьные и студенческие группы, а также туристы из стран СНГ.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Цель маршрута: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  <w:lang w:val="ru-RU"/>
        </w:rPr>
        <w:t>Этот маршрут призван погрузить туристов в культурное наследие Донецкого региона, продемонстрировать его многослойную историю, уникальную архитектуру и памятные места, связанные с важными событиями прошлого.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14. </w:t>
      </w:r>
      <w:r w:rsidRPr="00AB423E">
        <w:rPr>
          <w:rFonts w:ascii="Times New Roman" w:hAnsi="Times New Roman" w:cs="Times New Roman"/>
          <w:b/>
          <w:bCs/>
        </w:rPr>
        <w:t>Поддержка молодых талантов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Введение специальных программ и грантов для поддержки молодых художников, музыкантов, писателей и других деятелей искусства из новых регионов. Это может включать конкурсы, фестивали и образовательные программы.</w:t>
      </w:r>
    </w:p>
    <w:p w:rsidR="003D7A43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молодёжных творческих лабораторий, которые помогут развивать таланты в различных сферах искусства.</w:t>
      </w:r>
    </w:p>
    <w:p w:rsidR="00F706AB" w:rsidRDefault="00F706AB" w:rsidP="008C7BCA">
      <w:pPr>
        <w:jc w:val="both"/>
        <w:rPr>
          <w:rFonts w:ascii="Times New Roman" w:hAnsi="Times New Roman" w:cs="Times New Roman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14.1. Конкурс «Молодые таланты России»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Общенациональный конкурс для молодых деятелей культуры (музыка, изобразительное искусство, литература, театр), в котором участники представят свои проекты на суд жюри.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ВДНХ, Зеленый театр (Москва).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</w:t>
      </w:r>
      <w:r w:rsidR="00F706AB" w:rsidRPr="00AB423E">
        <w:rPr>
          <w:rFonts w:ascii="Times New Roman" w:hAnsi="Times New Roman" w:cs="Times New Roman"/>
          <w:lang w:val="ru-RU"/>
        </w:rPr>
        <w:t>: ежегодно</w:t>
      </w:r>
      <w:r w:rsidRPr="00AB423E">
        <w:rPr>
          <w:rFonts w:ascii="Times New Roman" w:hAnsi="Times New Roman" w:cs="Times New Roman"/>
          <w:lang w:val="ru-RU"/>
        </w:rPr>
        <w:t xml:space="preserve"> в июне.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Молодежь 16-25 лет из новых регионов России (ДНР, ЛНР, Запорожская и Херсонская области), а также других регионов страны.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</w:t>
      </w:r>
      <w:r w:rsidR="00F706AB" w:rsidRPr="00AB423E">
        <w:rPr>
          <w:rFonts w:ascii="Times New Roman" w:hAnsi="Times New Roman" w:cs="Times New Roman"/>
          <w:lang w:val="ru-RU"/>
        </w:rPr>
        <w:t>: в течение</w:t>
      </w:r>
      <w:r w:rsidRPr="00AB423E">
        <w:rPr>
          <w:rFonts w:ascii="Times New Roman" w:hAnsi="Times New Roman" w:cs="Times New Roman"/>
          <w:lang w:val="ru-RU"/>
        </w:rPr>
        <w:t xml:space="preserve"> 2-х дней.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lastRenderedPageBreak/>
        <w:t>Формат: Участники будут соревноваться в номинациях: вокал, живопись, театральное искусство и литература.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Призы: Денежные гранты, обучение в ведущих культурных вузах страны.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14.2. Летняя творческая школа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Летняя школа для талантливых детей и подростков, где они смогут обучаться под руководством признанных деятелей искусства.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"Артек" (Крым) или "Орлёнок" (Краснодарский край).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дата: Июль-август.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Подростки 12-18 лет.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3 недели.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Формат: Интенсивные курсы по музыке, изобразительному искусству, хореографии и театру, включающие мастер-классы и индивидуальные занятия с педагогами.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14.3. Творческий фестиваль «Новые имена»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Ежегодный фестиваль с участием талантливой молодежи из новых регионов России, где они смогут продемонстрировать свои работы.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Фонд Игоря Сандлера (Москва).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дата: Октябрь.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Молодежь 14-25 лет.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1 день.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Формат: Выставки, выступления и перформансы молодых художников, музыкантов, танцоров и актёров. Закрывается фестиваль торжественным гала-концертом.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14.4. Национальная стипендиальная программа для молодых художников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Ежегодные стипендии для обучения в ведущих художественных и музыкальных вузах России для наиболее перспективных талантов.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Санкт-Петербургский государственный университет культуры и искусств, Московская государственная консерватория им. П.И. Чайковского.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дата: Начало учебного года (сентябрь).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Выпускники школ и колледжей (17-20 лет), интересующиеся карьерой в искусстве.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Стипендия выделяется на один учебный год с возможностью продления.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14.5. Программа обмена для молодых артистов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Программа культурного обмена между новыми регионами России и другими областями страны. Артисты из ДНР, ЛНР, Запорожской и Херсонской областей будут принимать участие в концертах и выставках по всей России.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Культурные центры в крупнейших городах России (Санкт-Петербург, Казань, Владивосток).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</w:t>
      </w:r>
      <w:r w:rsidR="00F706AB" w:rsidRPr="00AB423E">
        <w:rPr>
          <w:rFonts w:ascii="Times New Roman" w:hAnsi="Times New Roman" w:cs="Times New Roman"/>
          <w:lang w:val="ru-RU"/>
        </w:rPr>
        <w:t>: в течение</w:t>
      </w:r>
      <w:r w:rsidRPr="00AB423E">
        <w:rPr>
          <w:rFonts w:ascii="Times New Roman" w:hAnsi="Times New Roman" w:cs="Times New Roman"/>
          <w:lang w:val="ru-RU"/>
        </w:rPr>
        <w:t xml:space="preserve"> всего года.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Молодые артисты (16-25 лет) из новых регионов и других частей страны.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1-2 недели для каждого тура.</w:t>
      </w:r>
    </w:p>
    <w:p w:rsidR="00AB423E" w:rsidRPr="00F706AB" w:rsidRDefault="00AB423E" w:rsidP="00F706AB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Формат: Выступления и мастер-классы, сотрудничество с местными деятелями культуры.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15. </w:t>
      </w:r>
      <w:r w:rsidRPr="00AB423E">
        <w:rPr>
          <w:rFonts w:ascii="Times New Roman" w:hAnsi="Times New Roman" w:cs="Times New Roman"/>
          <w:b/>
          <w:bCs/>
        </w:rPr>
        <w:t>Восстановление и сохранение культурных памятников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Включение новых регионов в федеральные программы по охране и восстановлению культурных памятников, исторических зданий и объектов архитектурного наследия.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Проведение археологических и реставрационных работ для сохранения историко-культурного наследия этих территорий.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16. </w:t>
      </w:r>
      <w:r w:rsidRPr="00AB423E">
        <w:rPr>
          <w:rFonts w:ascii="Times New Roman" w:hAnsi="Times New Roman" w:cs="Times New Roman"/>
          <w:b/>
          <w:bCs/>
        </w:rPr>
        <w:t>Сотрудничество с бизнесом в области культуры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Стимулирование частного бизнеса к участию в культурных проектах новых регионов через налоговые льготы и государственные субсидии.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Привлечение частных фондов и меценатов для финансирования крупных культурных мероприятий и проектов, связанных с интеграцией регионов.</w:t>
      </w:r>
    </w:p>
    <w:p w:rsidR="00F706AB" w:rsidRDefault="00F706AB" w:rsidP="008C7BCA">
      <w:pPr>
        <w:jc w:val="both"/>
        <w:rPr>
          <w:rFonts w:ascii="Times New Roman" w:hAnsi="Times New Roman" w:cs="Times New Roman"/>
        </w:rPr>
      </w:pPr>
    </w:p>
    <w:p w:rsidR="00EF49AD" w:rsidRPr="008C7BCA" w:rsidRDefault="00EF49AD" w:rsidP="00EF49AD">
      <w:pPr>
        <w:ind w:firstLine="567"/>
        <w:jc w:val="both"/>
        <w:rPr>
          <w:rFonts w:ascii="Times New Roman" w:hAnsi="Times New Roman" w:cs="Times New Roman"/>
        </w:rPr>
      </w:pPr>
    </w:p>
    <w:sectPr w:rsidR="00EF49AD" w:rsidRPr="008C7BCA" w:rsidSect="00EF49AD"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1E7E"/>
    <w:multiLevelType w:val="hybridMultilevel"/>
    <w:tmpl w:val="4BA4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43"/>
    <w:rsid w:val="003D7A43"/>
    <w:rsid w:val="007B1E32"/>
    <w:rsid w:val="008C7BCA"/>
    <w:rsid w:val="009905C2"/>
    <w:rsid w:val="00AB423E"/>
    <w:rsid w:val="00EF49AD"/>
    <w:rsid w:val="00F706AB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8AF44"/>
  <w15:chartTrackingRefBased/>
  <w15:docId w15:val="{AA0B8BD7-B0FD-0544-93C2-FDD318B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Попов</dc:creator>
  <cp:keywords/>
  <dc:description/>
  <cp:lastModifiedBy>Степан Попов</cp:lastModifiedBy>
  <cp:revision>2</cp:revision>
  <dcterms:created xsi:type="dcterms:W3CDTF">2024-10-16T13:36:00Z</dcterms:created>
  <dcterms:modified xsi:type="dcterms:W3CDTF">2024-10-16T13:36:00Z</dcterms:modified>
</cp:coreProperties>
</file>